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FBBC" w14:textId="44709145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F5496" w:themeColor="accent1" w:themeShade="BF"/>
          <w:sz w:val="28"/>
          <w:szCs w:val="28"/>
        </w:rPr>
      </w:pPr>
      <w:r w:rsidRPr="00B70906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Política de </w:t>
      </w:r>
      <w:proofErr w:type="spellStart"/>
      <w:r w:rsidRPr="00B70906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Orientación</w:t>
      </w:r>
      <w:proofErr w:type="spellEnd"/>
      <w:r w:rsidRPr="00B70906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 y </w:t>
      </w:r>
      <w:proofErr w:type="spellStart"/>
      <w:r w:rsidRPr="00B70906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Disciplina</w:t>
      </w:r>
      <w:proofErr w:type="spellEnd"/>
      <w:r w:rsidRPr="00B70906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 - MUESTRA</w:t>
      </w:r>
    </w:p>
    <w:p w14:paraId="69088C03" w14:textId="77777777" w:rsid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</w:p>
    <w:p w14:paraId="2951E37E" w14:textId="2D81D657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Estimados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padres, </w:t>
      </w:r>
    </w:p>
    <w:p w14:paraId="6E77C0E5" w14:textId="360D06AE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r w:rsidRPr="00B70906">
        <w:rPr>
          <w:rFonts w:eastAsia="Times New Roman" w:cstheme="minorHAnsi"/>
          <w:color w:val="313030"/>
          <w:sz w:val="23"/>
          <w:szCs w:val="23"/>
        </w:rPr>
        <w:t xml:space="preserve">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bienestar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social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emocional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hijo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es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importante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nosotros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Estamos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aquí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ayudar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apoyar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desarrollo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hijo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mediante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establecimiento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reglas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límites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modelando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comportamiento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apropiado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enseñando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cómo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navegar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cualquier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conflicto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surgir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Lo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hacemos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practicando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consecuencias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naturales,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refuerzo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positivo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recompensas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intrínsecas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continuación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encontrará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nuestra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Política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Orientación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Disciplina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donde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podrá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obtener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más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información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¡Y,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favor,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háganos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saber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tiene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pregunta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!</w:t>
      </w:r>
    </w:p>
    <w:p w14:paraId="63214394" w14:textId="436A4EEA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Interacción</w:t>
      </w:r>
      <w:proofErr w:type="spellEnd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 xml:space="preserve"> entre </w:t>
      </w: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adultos</w:t>
      </w:r>
      <w:proofErr w:type="spellEnd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niños</w:t>
      </w:r>
      <w:proofErr w:type="spellEnd"/>
    </w:p>
    <w:p w14:paraId="0D8745F1" w14:textId="3347C30D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___________ (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nombre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programa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)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creemos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participación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activa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hijo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unimos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juegos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actividades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centramos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intereses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individuales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a menudo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ayudarles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participar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más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aprendizaje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</w:p>
    <w:p w14:paraId="30E51003" w14:textId="4E597B44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Nuestros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profesores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ponen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altura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ojos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tratan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establecer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contacto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visual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siempre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posible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Hay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varios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métodos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comunicación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entornos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primera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infancia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resultan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beneficiosos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desarrollo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Mediante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uso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preguntas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abiertas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andamiaje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ayudamos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ampliar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comprensión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mundo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empezar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pensar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forma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crítica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métodos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empleados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son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autoconversación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conversación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paralela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así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uso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repetición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extensión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imparten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lecciones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sobre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comportamiento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adecuado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:</w:t>
      </w:r>
    </w:p>
    <w:p w14:paraId="578C786D" w14:textId="59B2A42B" w:rsidR="00B70906" w:rsidRPr="00B70906" w:rsidRDefault="00B70906" w:rsidP="00B70906">
      <w:pPr>
        <w:shd w:val="clear" w:color="auto" w:fill="FFFFFF"/>
        <w:spacing w:before="100" w:beforeAutospacing="1" w:after="100" w:afterAutospacing="1"/>
        <w:outlineLvl w:val="0"/>
        <w:rPr>
          <w:rFonts w:eastAsia="Times New Roman" w:cstheme="minorHAnsi"/>
          <w:color w:val="313030"/>
          <w:kern w:val="36"/>
          <w:sz w:val="23"/>
          <w:szCs w:val="23"/>
        </w:rPr>
      </w:pPr>
      <w:r w:rsidRPr="00B70906">
        <w:rPr>
          <w:rFonts w:eastAsia="Times New Roman" w:cstheme="minorHAnsi"/>
          <w:b/>
          <w:bCs/>
          <w:color w:val="313030"/>
          <w:kern w:val="36"/>
          <w:sz w:val="23"/>
          <w:szCs w:val="23"/>
        </w:rPr>
        <w:t xml:space="preserve">Política de golpes y </w:t>
      </w:r>
      <w:proofErr w:type="spellStart"/>
      <w:r w:rsidRPr="00B70906">
        <w:rPr>
          <w:rFonts w:eastAsia="Times New Roman" w:cstheme="minorHAnsi"/>
          <w:b/>
          <w:bCs/>
          <w:color w:val="313030"/>
          <w:kern w:val="36"/>
          <w:sz w:val="23"/>
          <w:szCs w:val="23"/>
        </w:rPr>
        <w:t>heridas</w:t>
      </w:r>
      <w:proofErr w:type="spellEnd"/>
    </w:p>
    <w:p w14:paraId="469642B3" w14:textId="7DAFFFF9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r w:rsidRPr="00B70906">
        <w:rPr>
          <w:rFonts w:eastAsia="Times New Roman" w:cstheme="minorHAnsi"/>
          <w:color w:val="313030"/>
          <w:sz w:val="23"/>
          <w:szCs w:val="23"/>
        </w:rPr>
        <w:t xml:space="preserve">Al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igual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adultos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veces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experimentan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frustración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tiene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dificultades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encontrar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sus palabras, a menudo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golpear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puñetazo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patada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alguien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a algo.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Aunque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mayoría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casos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fase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natural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desarrollo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oportunidad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aprender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comunicarse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mejor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también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comprometemos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garantizar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todos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sientan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seguros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escuela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Por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aunque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podemos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empatizar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frustración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enfado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tenemos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mantener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política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firme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trata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cualquier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acto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violento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agresivo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  </w:t>
      </w:r>
    </w:p>
    <w:p w14:paraId="75F89720" w14:textId="5091F0AA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hiere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primero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reconocemos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validamos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emociones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cada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uno.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Consolamos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 que ha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le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preguntamos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bien,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necesita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periodo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calma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sus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propias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palabras lo que ha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pasado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continuación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acercamos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cuente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historia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Animamos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exprese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sus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sentimientos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: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ejemplo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: </w:t>
      </w:r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"Me has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hecho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daño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cuerpo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al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pegarme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". 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entonces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hablar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continuamos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diálogo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hasta que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llegue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resolución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No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forzamos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 que ha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decir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"</w:t>
      </w:r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lo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"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porque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menudo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conduce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disculpas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poco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sinceras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ninguna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resolución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real.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lugar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animamos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 que ha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hecho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daño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pregunte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: </w:t>
      </w:r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"¿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Qué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puedo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hacer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para que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te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sientas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mejor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?",</w:t>
      </w:r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lastRenderedPageBreak/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ese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momento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persona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optar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pedir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abrazo,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disculpa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simplemente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dejen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paz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llama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resolución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conflictos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Los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vuelven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muy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buenos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diálogo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y,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tiempo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empiezan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resolver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problemas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sí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mismos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Nos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esforzamos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utilizar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siempre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posible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refuerzo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positivo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.</w:t>
      </w:r>
    </w:p>
    <w:p w14:paraId="659CE2B1" w14:textId="3E6B55BF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mayoría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casos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conflictos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menores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poco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frecuentes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Si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hiere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alguien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forma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significativa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tanto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herido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lo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hizo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serán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informados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sus padres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incidente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personal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rellenará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informe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incidentes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Si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observamos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hace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daño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frecuencia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solicitaremos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reunión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padres de ese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objetivo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final es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garantizar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todos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sientan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seguros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escuela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resolución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dicha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reunión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ser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vuelve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violento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escuela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se le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separará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demás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durante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periodo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tiempo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o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llamará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casa para que lo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recojan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inmediatamente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Los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casos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graves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violencia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frecuente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padres no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estén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dispuestos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colaborar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escuela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encontrar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solución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estrategias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comportamiento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aplicadas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hayan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fracasado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lugar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cancelación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matrícula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.</w:t>
      </w:r>
    </w:p>
    <w:p w14:paraId="0C3F8AE1" w14:textId="3B635C85" w:rsidR="00B70906" w:rsidRPr="00B70906" w:rsidRDefault="00B70906" w:rsidP="00B7090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Juego</w:t>
      </w:r>
      <w:proofErr w:type="spellEnd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Armas</w:t>
      </w:r>
      <w:proofErr w:type="spellEnd"/>
    </w:p>
    <w:p w14:paraId="5C991D24" w14:textId="38FB07FA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r w:rsidRPr="00B70906">
        <w:rPr>
          <w:rFonts w:eastAsia="Times New Roman" w:cstheme="minorHAnsi"/>
          <w:color w:val="313030"/>
          <w:sz w:val="23"/>
          <w:szCs w:val="23"/>
        </w:rPr>
        <w:t xml:space="preserve">           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pequeños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les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suelen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fascinar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armas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juegos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armas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manifestarse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forma de pretender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disparar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pistola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imaginaria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alguien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hacer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sonidos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pistola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o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explosión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incluso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decir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: "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Voy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dispararte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".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Aunque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cada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estilo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crianza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es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diferente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entendemos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algunos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"Los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serán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",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necesitamos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proteger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valores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todas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familias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nuestra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escuela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lo tanto no hay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absolutamente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ningún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juego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armas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permitido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Lo que les decimos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ocurre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es: "</w:t>
      </w:r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Por favor, no uses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tu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mano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arma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porque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eso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hace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tus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amigos se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sientan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asustados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". </w:t>
      </w:r>
      <w:r w:rsidRPr="00B70906">
        <w:rPr>
          <w:rFonts w:eastAsia="Times New Roman" w:cstheme="minorHAnsi"/>
          <w:color w:val="313030"/>
          <w:sz w:val="23"/>
          <w:szCs w:val="23"/>
        </w:rPr>
        <w:t xml:space="preserve">Si le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pedimos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jugar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arma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sigue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haciéndolo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le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pedimos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no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participe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actividad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realizando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hasta que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sienta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preparado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volver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intentarlo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caso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improbable de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comportamiento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vuelva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frecuente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convocar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reunión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con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padres.</w:t>
      </w:r>
    </w:p>
    <w:p w14:paraId="0A1DB798" w14:textId="715EADF0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proofErr w:type="spellStart"/>
      <w:r w:rsidRPr="00B70906">
        <w:rPr>
          <w:rFonts w:eastAsia="Times New Roman" w:cstheme="minorHAnsi"/>
          <w:b/>
          <w:bCs/>
          <w:color w:val="313030"/>
          <w:sz w:val="23"/>
          <w:szCs w:val="23"/>
        </w:rPr>
        <w:t>Idioma</w:t>
      </w:r>
      <w:proofErr w:type="spellEnd"/>
    </w:p>
    <w:p w14:paraId="3119037C" w14:textId="77777777" w:rsidR="00B70906" w:rsidRPr="00B70906" w:rsidRDefault="00B70906" w:rsidP="00B70906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  <w:sz w:val="23"/>
          <w:szCs w:val="23"/>
        </w:rPr>
      </w:pPr>
      <w:r w:rsidRPr="00B70906">
        <w:rPr>
          <w:rFonts w:eastAsia="Times New Roman" w:cstheme="minorHAnsi"/>
          <w:color w:val="313030"/>
          <w:sz w:val="23"/>
          <w:szCs w:val="23"/>
        </w:rPr>
        <w:t xml:space="preserve">            Las palabras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ser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veces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tan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dañinas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golpes. Los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edad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están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probando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diferentes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palabras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ver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qué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tipo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reacción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obtienen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Como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profesores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modelamos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uso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positivo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lenguaje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animamos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participar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lecciones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grupo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sobre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cómo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pedir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turno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cómo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pedir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gramStart"/>
      <w:r w:rsidRPr="00B70906">
        <w:rPr>
          <w:rFonts w:eastAsia="Times New Roman" w:cstheme="minorHAnsi"/>
          <w:color w:val="313030"/>
          <w:sz w:val="23"/>
          <w:szCs w:val="23"/>
        </w:rPr>
        <w:t>a</w:t>
      </w:r>
      <w:proofErr w:type="gram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alguien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paz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etc., y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demostramos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refuerzo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positivo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lenguaje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Si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alumno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utiliza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una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opción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lingüística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negativa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le decimos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por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qué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palabras no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están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bien y le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ofrecemos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otras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opciones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palabras que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puede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utilizar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para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expresar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sus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sentimientos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Podemos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decir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algo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como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>: "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Entiendo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que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te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sientas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enfadado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. Pero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nunca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está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bien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llamar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tonto a _____. ¿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Qué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puedes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decir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su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lugar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cuando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te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sientas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enfadado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i/>
          <w:iCs/>
          <w:color w:val="313030"/>
          <w:sz w:val="23"/>
          <w:szCs w:val="23"/>
        </w:rPr>
        <w:t xml:space="preserve"> ____?"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ejemplo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reconocemos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derecho del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niño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sentirse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enfadado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,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pero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no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está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bien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utilizar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un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lenguaje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hiriente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Siempre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se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ofrece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la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oportunidad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de resolver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el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 </w:t>
      </w:r>
      <w:proofErr w:type="spellStart"/>
      <w:r w:rsidRPr="00B70906">
        <w:rPr>
          <w:rFonts w:eastAsia="Times New Roman" w:cstheme="minorHAnsi"/>
          <w:color w:val="313030"/>
          <w:sz w:val="23"/>
          <w:szCs w:val="23"/>
        </w:rPr>
        <w:t>problema</w:t>
      </w:r>
      <w:proofErr w:type="spellEnd"/>
      <w:r w:rsidRPr="00B70906">
        <w:rPr>
          <w:rFonts w:eastAsia="Times New Roman" w:cstheme="minorHAnsi"/>
          <w:color w:val="313030"/>
          <w:sz w:val="23"/>
          <w:szCs w:val="23"/>
        </w:rPr>
        <w:t xml:space="preserve">. </w:t>
      </w:r>
    </w:p>
    <w:p w14:paraId="4D54DD07" w14:textId="77777777" w:rsidR="00973FD5" w:rsidRDefault="00973FD5"/>
    <w:sectPr w:rsidR="0097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06"/>
    <w:rsid w:val="00867D4F"/>
    <w:rsid w:val="00973FD5"/>
    <w:rsid w:val="00A936DB"/>
    <w:rsid w:val="00B70906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A5C59"/>
  <w15:chartTrackingRefBased/>
  <w15:docId w15:val="{92150394-86C4-B644-8D38-2285A5BD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09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709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709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0906"/>
    <w:rPr>
      <w:b/>
      <w:bCs/>
    </w:rPr>
  </w:style>
  <w:style w:type="character" w:styleId="Emphasis">
    <w:name w:val="Emphasis"/>
    <w:basedOn w:val="DefaultParagraphFont"/>
    <w:uiPriority w:val="20"/>
    <w:qFormat/>
    <w:rsid w:val="00B70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1</cp:revision>
  <dcterms:created xsi:type="dcterms:W3CDTF">2022-08-10T20:28:00Z</dcterms:created>
  <dcterms:modified xsi:type="dcterms:W3CDTF">2022-08-10T20:29:00Z</dcterms:modified>
</cp:coreProperties>
</file>